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AE" w:rsidRPr="00771C81" w:rsidRDefault="00A27BAE" w:rsidP="00A27BAE">
      <w:pPr>
        <w:pStyle w:val="Foot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  <w:bookmarkStart w:id="0" w:name="_GoBack"/>
      <w:bookmarkEnd w:id="0"/>
      <w:r w:rsidRPr="007972D3">
        <w:rPr>
          <w:rFonts w:ascii="Arial" w:hAnsi="Arial"/>
          <w:b/>
          <w:sz w:val="22"/>
        </w:rPr>
        <w:t>A MONTH IN THE RESEARCH NEXUS</w:t>
      </w:r>
    </w:p>
    <w:p w:rsidR="00A27BAE" w:rsidRPr="00771C81" w:rsidRDefault="00A27BAE" w:rsidP="00A27BAE">
      <w:pPr>
        <w:rPr>
          <w:rFonts w:ascii="Arial" w:hAnsi="Arial"/>
          <w:sz w:val="22"/>
        </w:rPr>
      </w:pPr>
    </w:p>
    <w:p w:rsidR="00A27BAE" w:rsidRPr="00771C81" w:rsidRDefault="00A27BAE" w:rsidP="00A27BAE">
      <w:pPr>
        <w:rPr>
          <w:rFonts w:ascii="Arial" w:hAnsi="Arial"/>
          <w:sz w:val="22"/>
        </w:rPr>
      </w:pPr>
      <w:r w:rsidRPr="00771C81">
        <w:rPr>
          <w:rFonts w:ascii="Arial" w:hAnsi="Arial"/>
          <w:sz w:val="22"/>
        </w:rPr>
        <w:t xml:space="preserve">Course title: A month in the </w:t>
      </w:r>
      <w:r>
        <w:rPr>
          <w:rFonts w:ascii="Arial" w:hAnsi="Arial"/>
          <w:sz w:val="22"/>
        </w:rPr>
        <w:t>Research Nexus</w:t>
      </w:r>
    </w:p>
    <w:p w:rsidR="00A27BAE" w:rsidRPr="00771C81" w:rsidRDefault="00A27BAE" w:rsidP="00A27BAE">
      <w:pPr>
        <w:rPr>
          <w:rFonts w:ascii="Arial" w:hAnsi="Arial"/>
          <w:sz w:val="22"/>
        </w:rPr>
      </w:pPr>
    </w:p>
    <w:p w:rsidR="00A27BAE" w:rsidRPr="00771C81" w:rsidRDefault="00A27BAE" w:rsidP="00A27BAE">
      <w:pPr>
        <w:rPr>
          <w:rFonts w:ascii="Arial" w:hAnsi="Arial"/>
          <w:sz w:val="22"/>
        </w:rPr>
      </w:pPr>
      <w:r w:rsidRPr="00771C81">
        <w:rPr>
          <w:rFonts w:ascii="Arial" w:hAnsi="Arial"/>
          <w:sz w:val="22"/>
        </w:rPr>
        <w:t>Duration: One month offered in the fall semester</w:t>
      </w:r>
    </w:p>
    <w:p w:rsidR="00A27BAE" w:rsidRPr="00771C81" w:rsidRDefault="00A27BAE" w:rsidP="00A27BAE">
      <w:pPr>
        <w:rPr>
          <w:rFonts w:ascii="Arial" w:hAnsi="Arial"/>
          <w:sz w:val="22"/>
        </w:rPr>
      </w:pPr>
    </w:p>
    <w:p w:rsidR="00A27BAE" w:rsidRPr="00771C81" w:rsidRDefault="00A27BAE" w:rsidP="00A27BAE">
      <w:pPr>
        <w:rPr>
          <w:rFonts w:ascii="Arial" w:hAnsi="Arial"/>
          <w:sz w:val="22"/>
        </w:rPr>
      </w:pPr>
      <w:r w:rsidRPr="00771C81">
        <w:rPr>
          <w:rFonts w:ascii="Arial" w:hAnsi="Arial"/>
          <w:sz w:val="22"/>
        </w:rPr>
        <w:t>Course Co-directors:</w:t>
      </w:r>
      <w:r w:rsidRPr="00771C81">
        <w:rPr>
          <w:rFonts w:ascii="Arial" w:hAnsi="Arial"/>
          <w:sz w:val="22"/>
        </w:rPr>
        <w:tab/>
        <w:t>Dr. Carol Wagner, Director,</w:t>
      </w:r>
      <w:r w:rsidRPr="00E503B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SCTR Research Nexus</w:t>
      </w:r>
    </w:p>
    <w:p w:rsidR="00A27BAE" w:rsidRPr="00771C81" w:rsidRDefault="00A27BAE" w:rsidP="00A27BAE">
      <w:pPr>
        <w:ind w:left="1440" w:firstLine="720"/>
        <w:rPr>
          <w:rFonts w:ascii="Arial" w:hAnsi="Arial"/>
          <w:sz w:val="22"/>
        </w:rPr>
      </w:pPr>
      <w:r w:rsidRPr="00771C81">
        <w:rPr>
          <w:rFonts w:ascii="Arial" w:hAnsi="Arial"/>
          <w:sz w:val="22"/>
        </w:rPr>
        <w:t>Dr. Perry Halushka</w:t>
      </w:r>
    </w:p>
    <w:p w:rsidR="00A27BAE" w:rsidRPr="00771C81" w:rsidRDefault="00A27BAE" w:rsidP="00A27BAE">
      <w:pPr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Course Number MED</w:t>
      </w:r>
      <w:r w:rsidRPr="00771C81">
        <w:rPr>
          <w:rFonts w:ascii="Arial" w:hAnsi="Arial"/>
          <w:sz w:val="22"/>
        </w:rPr>
        <w:t>832</w:t>
      </w:r>
    </w:p>
    <w:p w:rsidR="00A27BAE" w:rsidRPr="00771C81" w:rsidRDefault="00A27BAE" w:rsidP="00A27BAE">
      <w:pPr>
        <w:rPr>
          <w:rFonts w:ascii="Arial" w:hAnsi="Arial"/>
          <w:sz w:val="22"/>
        </w:rPr>
      </w:pPr>
    </w:p>
    <w:p w:rsidR="00A27BAE" w:rsidRPr="00771C81" w:rsidRDefault="00A27BAE" w:rsidP="00A27BA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771C81">
        <w:rPr>
          <w:rFonts w:ascii="Arial" w:hAnsi="Arial"/>
          <w:sz w:val="22"/>
        </w:rPr>
        <w:t xml:space="preserve">The Month in the </w:t>
      </w:r>
      <w:r>
        <w:rPr>
          <w:rFonts w:ascii="Arial" w:hAnsi="Arial"/>
          <w:sz w:val="22"/>
        </w:rPr>
        <w:t>Research Nexus</w:t>
      </w:r>
      <w:r w:rsidRPr="00771C81">
        <w:rPr>
          <w:rFonts w:ascii="Arial" w:hAnsi="Arial"/>
          <w:sz w:val="22"/>
        </w:rPr>
        <w:t xml:space="preserve"> is a requirement of the program and is fulfilled during the senior year. The rotation is offered during the fall </w:t>
      </w:r>
      <w:r>
        <w:rPr>
          <w:rFonts w:ascii="Arial" w:hAnsi="Arial"/>
          <w:sz w:val="22"/>
        </w:rPr>
        <w:t>semester</w:t>
      </w:r>
      <w:r w:rsidRPr="00771C81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This gives you an advantage when interviewing for internships and residencies. </w:t>
      </w:r>
    </w:p>
    <w:p w:rsidR="00A27BAE" w:rsidRPr="00771C81" w:rsidRDefault="00A27BAE" w:rsidP="00A27BA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771C81">
        <w:rPr>
          <w:rFonts w:ascii="Arial" w:hAnsi="Arial"/>
          <w:sz w:val="22"/>
        </w:rPr>
        <w:t>The students present their fin</w:t>
      </w:r>
      <w:r>
        <w:rPr>
          <w:rFonts w:ascii="Arial" w:hAnsi="Arial"/>
          <w:sz w:val="22"/>
        </w:rPr>
        <w:t>al proposal to Dr. Carol Wagner,</w:t>
      </w:r>
      <w:r w:rsidRPr="00771C81">
        <w:rPr>
          <w:rFonts w:ascii="Arial" w:hAnsi="Arial"/>
          <w:sz w:val="22"/>
        </w:rPr>
        <w:t xml:space="preserve"> Dr. Halushka and other members of the </w:t>
      </w:r>
      <w:r>
        <w:rPr>
          <w:rFonts w:ascii="Arial" w:hAnsi="Arial"/>
          <w:sz w:val="22"/>
        </w:rPr>
        <w:t>Research Nexus</w:t>
      </w:r>
      <w:r w:rsidRPr="00771C81">
        <w:rPr>
          <w:rFonts w:ascii="Arial" w:hAnsi="Arial"/>
          <w:sz w:val="22"/>
        </w:rPr>
        <w:t xml:space="preserve"> staff. In addition, the students also present their proposal to their fellow MSTP students at a Monday Night Seminar.</w:t>
      </w:r>
    </w:p>
    <w:p w:rsidR="00A27BAE" w:rsidRPr="00771C81" w:rsidRDefault="00A27BAE" w:rsidP="00A27BAE">
      <w:pPr>
        <w:rPr>
          <w:rFonts w:ascii="Arial" w:hAnsi="Arial"/>
          <w:sz w:val="22"/>
        </w:rPr>
      </w:pPr>
    </w:p>
    <w:p w:rsidR="00A27BAE" w:rsidRPr="00771C81" w:rsidRDefault="00A27BAE" w:rsidP="00A27BAE">
      <w:pPr>
        <w:pStyle w:val="ContinuationPage"/>
        <w:rPr>
          <w:rFonts w:cs="Arial"/>
          <w:szCs w:val="22"/>
        </w:rPr>
      </w:pPr>
      <w:r w:rsidRPr="00771C81">
        <w:rPr>
          <w:rFonts w:cs="Arial"/>
          <w:b/>
          <w:szCs w:val="22"/>
        </w:rPr>
        <w:t>Rotation Outcome/Expectations for MSTP Students:</w:t>
      </w:r>
    </w:p>
    <w:p w:rsidR="00A27BAE" w:rsidRPr="00CE68F1" w:rsidRDefault="00A27BAE" w:rsidP="00A27BAE">
      <w:pPr>
        <w:tabs>
          <w:tab w:val="left" w:pos="1440"/>
        </w:tabs>
        <w:ind w:left="1170" w:hanging="450"/>
        <w:rPr>
          <w:rFonts w:ascii="Arial" w:hAnsi="Arial" w:cs="Arial"/>
          <w:sz w:val="22"/>
          <w:szCs w:val="22"/>
        </w:rPr>
      </w:pPr>
      <w:r w:rsidRPr="00CE68F1">
        <w:rPr>
          <w:rFonts w:ascii="Arial" w:hAnsi="Arial" w:cs="Arial"/>
          <w:bCs/>
          <w:sz w:val="22"/>
          <w:szCs w:val="22"/>
        </w:rPr>
        <w:t xml:space="preserve">LEARNING GOALS &amp; OBJECTIVES: </w:t>
      </w:r>
      <w:r w:rsidRPr="00CE68F1">
        <w:rPr>
          <w:rFonts w:ascii="Arial" w:hAnsi="Arial" w:cs="Arial"/>
          <w:sz w:val="22"/>
          <w:szCs w:val="22"/>
        </w:rPr>
        <w:t>At the completion of this clinical rotation students should be able to do the following:</w:t>
      </w:r>
      <w:r w:rsidRPr="00CE68F1">
        <w:rPr>
          <w:rFonts w:ascii="Arial" w:hAnsi="Arial" w:cs="Arial"/>
          <w:sz w:val="22"/>
          <w:szCs w:val="22"/>
        </w:rPr>
        <w:br/>
        <w:t xml:space="preserve">1. </w:t>
      </w:r>
      <w:r w:rsidRPr="00CE68F1">
        <w:rPr>
          <w:rFonts w:ascii="Arial" w:hAnsi="Arial" w:cs="Arial"/>
          <w:sz w:val="22"/>
          <w:szCs w:val="22"/>
        </w:rPr>
        <w:tab/>
        <w:t>Develop a clinical investigation protocol based on the student’s dissertation and/or research interest.</w:t>
      </w:r>
      <w:r w:rsidRPr="00CE68F1">
        <w:rPr>
          <w:rFonts w:ascii="Arial" w:hAnsi="Arial" w:cs="Arial"/>
          <w:sz w:val="22"/>
          <w:szCs w:val="22"/>
        </w:rPr>
        <w:br/>
        <w:t xml:space="preserve">2. </w:t>
      </w:r>
      <w:r w:rsidRPr="00CE68F1">
        <w:rPr>
          <w:rFonts w:ascii="Arial" w:hAnsi="Arial" w:cs="Arial"/>
          <w:sz w:val="22"/>
          <w:szCs w:val="22"/>
        </w:rPr>
        <w:tab/>
        <w:t>Apply appropriate statistical approaches in developing a clinical protocol.</w:t>
      </w:r>
    </w:p>
    <w:p w:rsidR="00A27BAE" w:rsidRPr="00CE68F1" w:rsidRDefault="00A27BAE" w:rsidP="00A27BAE">
      <w:pPr>
        <w:tabs>
          <w:tab w:val="left" w:pos="1440"/>
        </w:tabs>
        <w:ind w:left="1170" w:hanging="450"/>
        <w:rPr>
          <w:rFonts w:ascii="Arial" w:hAnsi="Arial" w:cs="Arial"/>
          <w:sz w:val="22"/>
          <w:szCs w:val="22"/>
        </w:rPr>
      </w:pPr>
      <w:r w:rsidRPr="00CE68F1">
        <w:rPr>
          <w:rFonts w:ascii="Arial" w:hAnsi="Arial" w:cs="Arial"/>
          <w:sz w:val="22"/>
          <w:szCs w:val="22"/>
        </w:rPr>
        <w:tab/>
        <w:t xml:space="preserve">3. </w:t>
      </w:r>
      <w:r w:rsidRPr="00CE68F1">
        <w:rPr>
          <w:rFonts w:ascii="Arial" w:hAnsi="Arial" w:cs="Arial"/>
          <w:sz w:val="22"/>
          <w:szCs w:val="22"/>
        </w:rPr>
        <w:tab/>
        <w:t xml:space="preserve">Demonstrate understanding of the basics of the informed consent process, IRB review, good clinical practice, strategies for patient recruitment/retention, standard operating procedures, study audits, adverse events/reporting, clinical trial budgets, and research misconduct. </w:t>
      </w:r>
    </w:p>
    <w:p w:rsidR="00A27BAE" w:rsidRPr="00CE68F1" w:rsidRDefault="00A27BAE" w:rsidP="00A27BAE">
      <w:pPr>
        <w:tabs>
          <w:tab w:val="left" w:pos="1440"/>
        </w:tabs>
        <w:ind w:left="1170" w:hanging="450"/>
        <w:rPr>
          <w:rFonts w:ascii="Arial" w:hAnsi="Arial" w:cs="Arial"/>
          <w:sz w:val="22"/>
          <w:szCs w:val="22"/>
        </w:rPr>
      </w:pPr>
      <w:r w:rsidRPr="00CE68F1">
        <w:rPr>
          <w:rFonts w:ascii="Arial" w:hAnsi="Arial" w:cs="Arial"/>
          <w:sz w:val="22"/>
          <w:szCs w:val="22"/>
        </w:rPr>
        <w:tab/>
        <w:t xml:space="preserve">4. </w:t>
      </w:r>
      <w:r w:rsidRPr="00CE68F1">
        <w:rPr>
          <w:rFonts w:ascii="Arial" w:hAnsi="Arial" w:cs="Arial"/>
          <w:sz w:val="22"/>
          <w:szCs w:val="22"/>
        </w:rPr>
        <w:tab/>
        <w:t>Employ effective strategies for managing research teams.</w:t>
      </w:r>
      <w:r w:rsidRPr="00CE68F1">
        <w:rPr>
          <w:rFonts w:ascii="Arial" w:hAnsi="Arial" w:cs="Arial"/>
          <w:sz w:val="22"/>
          <w:szCs w:val="22"/>
        </w:rPr>
        <w:br/>
        <w:t xml:space="preserve">5. </w:t>
      </w:r>
      <w:r w:rsidRPr="00CE68F1">
        <w:rPr>
          <w:rFonts w:ascii="Arial" w:hAnsi="Arial" w:cs="Arial"/>
          <w:sz w:val="22"/>
          <w:szCs w:val="22"/>
        </w:rPr>
        <w:tab/>
        <w:t xml:space="preserve">Demonstrate understanding of the importance of preliminary data, rationale for methodology, and experimental design in the context of the presented research study. </w:t>
      </w:r>
    </w:p>
    <w:p w:rsidR="00A27BAE" w:rsidRPr="00771C81" w:rsidRDefault="00A27BAE" w:rsidP="00A27BA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71C81">
        <w:rPr>
          <w:rFonts w:ascii="Arial" w:hAnsi="Arial" w:cs="Arial"/>
          <w:sz w:val="22"/>
          <w:szCs w:val="22"/>
        </w:rPr>
        <w:t>Assignments will be given based on the weekl</w:t>
      </w:r>
      <w:r>
        <w:rPr>
          <w:rFonts w:ascii="Arial" w:hAnsi="Arial" w:cs="Arial"/>
          <w:sz w:val="22"/>
          <w:szCs w:val="22"/>
        </w:rPr>
        <w:t>y outcome and the steps needed for completion</w:t>
      </w:r>
    </w:p>
    <w:p w:rsidR="00A27BAE" w:rsidRPr="00771C81" w:rsidRDefault="00A27BAE" w:rsidP="00A27BA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71C81">
        <w:rPr>
          <w:rFonts w:ascii="Arial" w:hAnsi="Arial" w:cs="Arial"/>
          <w:sz w:val="22"/>
          <w:szCs w:val="22"/>
        </w:rPr>
        <w:t xml:space="preserve">For MSTP students, the clinical study to be developed is based on their dissertation research. They will also have the opportunity to work with the appropriate clinical investigator. </w:t>
      </w:r>
    </w:p>
    <w:p w:rsidR="00A27BAE" w:rsidRPr="00771C81" w:rsidRDefault="00A27BAE" w:rsidP="00A27BA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71C81">
        <w:rPr>
          <w:rFonts w:ascii="Arial" w:hAnsi="Arial" w:cs="Arial"/>
          <w:sz w:val="22"/>
          <w:szCs w:val="22"/>
        </w:rPr>
        <w:t xml:space="preserve">The study will require working with the support services of the </w:t>
      </w:r>
      <w:r>
        <w:rPr>
          <w:rFonts w:ascii="Arial" w:hAnsi="Arial"/>
          <w:sz w:val="22"/>
        </w:rPr>
        <w:t>SCTR Research Nexus</w:t>
      </w:r>
      <w:r w:rsidRPr="00771C81">
        <w:rPr>
          <w:rFonts w:ascii="Arial" w:hAnsi="Arial" w:cs="Arial"/>
          <w:sz w:val="22"/>
          <w:szCs w:val="22"/>
        </w:rPr>
        <w:t>.</w:t>
      </w:r>
    </w:p>
    <w:p w:rsidR="00A27BAE" w:rsidRPr="00771C81" w:rsidRDefault="00A27BAE" w:rsidP="00A27BAE">
      <w:pPr>
        <w:rPr>
          <w:rFonts w:ascii="Arial" w:hAnsi="Arial" w:cs="Arial"/>
          <w:b/>
          <w:sz w:val="22"/>
          <w:szCs w:val="22"/>
        </w:rPr>
      </w:pPr>
    </w:p>
    <w:p w:rsidR="00A27BAE" w:rsidRPr="00771C81" w:rsidRDefault="00A27BAE" w:rsidP="00A27BAE">
      <w:pPr>
        <w:rPr>
          <w:rFonts w:ascii="Arial" w:hAnsi="Arial" w:cs="Arial"/>
          <w:sz w:val="22"/>
          <w:szCs w:val="22"/>
        </w:rPr>
      </w:pPr>
      <w:r w:rsidRPr="00771C81">
        <w:rPr>
          <w:rFonts w:ascii="Arial" w:hAnsi="Arial" w:cs="Arial"/>
          <w:b/>
          <w:sz w:val="22"/>
          <w:szCs w:val="22"/>
        </w:rPr>
        <w:t>Final Project</w:t>
      </w:r>
      <w:r w:rsidRPr="00771C81">
        <w:rPr>
          <w:rFonts w:ascii="Arial" w:hAnsi="Arial" w:cs="Arial"/>
          <w:sz w:val="22"/>
          <w:szCs w:val="22"/>
        </w:rPr>
        <w:t>:</w:t>
      </w:r>
    </w:p>
    <w:p w:rsidR="00A27BAE" w:rsidRPr="00771C81" w:rsidRDefault="00A27BAE" w:rsidP="00A27BA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1C81">
        <w:rPr>
          <w:rFonts w:ascii="Arial" w:hAnsi="Arial" w:cs="Arial"/>
          <w:sz w:val="22"/>
          <w:szCs w:val="22"/>
        </w:rPr>
        <w:t>Develop and write a clinical investigation protocol, including the informed consent using the PHS 398 instructions for the R21 as an outline (table of contents and length)</w:t>
      </w:r>
    </w:p>
    <w:p w:rsidR="00A27BAE" w:rsidRPr="00771C81" w:rsidRDefault="00A27BAE" w:rsidP="00A27BA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1C81">
        <w:rPr>
          <w:rFonts w:ascii="Arial" w:hAnsi="Arial" w:cs="Arial"/>
          <w:sz w:val="22"/>
          <w:szCs w:val="22"/>
        </w:rPr>
        <w:t>Emphasize R21</w:t>
      </w:r>
      <w:r>
        <w:rPr>
          <w:rFonts w:ascii="Arial" w:hAnsi="Arial" w:cs="Arial"/>
          <w:sz w:val="22"/>
          <w:szCs w:val="22"/>
        </w:rPr>
        <w:t>,</w:t>
      </w:r>
      <w:r w:rsidRPr="00771C81">
        <w:rPr>
          <w:rFonts w:ascii="Arial" w:hAnsi="Arial" w:cs="Arial"/>
          <w:sz w:val="22"/>
          <w:szCs w:val="22"/>
        </w:rPr>
        <w:t xml:space="preserve"> 4 questions (research plan four R</w:t>
      </w:r>
      <w:r>
        <w:rPr>
          <w:rFonts w:ascii="Arial" w:hAnsi="Arial" w:cs="Arial"/>
          <w:sz w:val="22"/>
          <w:szCs w:val="22"/>
        </w:rPr>
        <w:t>’</w:t>
      </w:r>
      <w:r w:rsidRPr="00771C81">
        <w:rPr>
          <w:rFonts w:ascii="Arial" w:hAnsi="Arial" w:cs="Arial"/>
          <w:sz w:val="22"/>
          <w:szCs w:val="22"/>
        </w:rPr>
        <w:t>s)</w:t>
      </w:r>
    </w:p>
    <w:p w:rsidR="00A27BAE" w:rsidRDefault="00A27BAE" w:rsidP="00A27BA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1C81">
        <w:rPr>
          <w:rFonts w:ascii="Arial" w:hAnsi="Arial" w:cs="Arial"/>
          <w:sz w:val="22"/>
          <w:szCs w:val="22"/>
        </w:rPr>
        <w:t xml:space="preserve">Presentation before </w:t>
      </w:r>
      <w:r>
        <w:rPr>
          <w:rFonts w:ascii="Arial" w:hAnsi="Arial"/>
          <w:sz w:val="22"/>
        </w:rPr>
        <w:t>SCTR Research Nexus</w:t>
      </w:r>
      <w:r w:rsidRPr="00771C81">
        <w:rPr>
          <w:rFonts w:ascii="Arial" w:hAnsi="Arial" w:cs="Arial"/>
          <w:sz w:val="22"/>
          <w:szCs w:val="22"/>
        </w:rPr>
        <w:t xml:space="preserve"> Research Education Committee members during the final week of the rotation</w:t>
      </w:r>
    </w:p>
    <w:p w:rsidR="00A27BAE" w:rsidRPr="00771C81" w:rsidRDefault="00A27BAE" w:rsidP="00A27BA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Presentation to MSTP students at Monday Night seminars</w:t>
      </w:r>
    </w:p>
    <w:p w:rsidR="00A27BAE" w:rsidRPr="00771C81" w:rsidRDefault="00A27BAE" w:rsidP="00A27BAE">
      <w:pPr>
        <w:rPr>
          <w:rFonts w:ascii="Arial" w:hAnsi="Arial" w:cs="Arial"/>
          <w:b/>
          <w:sz w:val="22"/>
          <w:szCs w:val="22"/>
        </w:rPr>
      </w:pPr>
    </w:p>
    <w:p w:rsidR="00A27BAE" w:rsidRPr="00771C81" w:rsidRDefault="00A27BAE" w:rsidP="00A27BAE">
      <w:pPr>
        <w:rPr>
          <w:rFonts w:ascii="Arial" w:hAnsi="Arial" w:cs="Arial"/>
          <w:b/>
          <w:sz w:val="22"/>
          <w:szCs w:val="22"/>
        </w:rPr>
      </w:pPr>
      <w:r w:rsidRPr="00771C81">
        <w:rPr>
          <w:rFonts w:ascii="Arial" w:hAnsi="Arial" w:cs="Arial"/>
          <w:b/>
          <w:sz w:val="22"/>
          <w:szCs w:val="22"/>
        </w:rPr>
        <w:t xml:space="preserve">A.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1C81">
        <w:rPr>
          <w:rFonts w:ascii="Arial" w:hAnsi="Arial" w:cs="Arial"/>
          <w:b/>
          <w:sz w:val="22"/>
          <w:szCs w:val="22"/>
        </w:rPr>
        <w:t>Assignments (A)</w:t>
      </w:r>
    </w:p>
    <w:p w:rsidR="00A27BAE" w:rsidRPr="00771C81" w:rsidRDefault="00A27BAE" w:rsidP="00A27BAE">
      <w:pPr>
        <w:ind w:left="720"/>
        <w:rPr>
          <w:rFonts w:ascii="Arial" w:hAnsi="Arial" w:cs="Arial"/>
          <w:sz w:val="22"/>
          <w:szCs w:val="22"/>
        </w:rPr>
      </w:pPr>
      <w:r w:rsidRPr="00771C81">
        <w:rPr>
          <w:rFonts w:ascii="Arial" w:hAnsi="Arial" w:cs="Arial"/>
          <w:sz w:val="22"/>
          <w:szCs w:val="22"/>
        </w:rPr>
        <w:t xml:space="preserve">Assignment: meet as a group with </w:t>
      </w:r>
      <w:r>
        <w:rPr>
          <w:rFonts w:ascii="Arial" w:hAnsi="Arial" w:cs="Arial"/>
          <w:sz w:val="22"/>
          <w:szCs w:val="22"/>
        </w:rPr>
        <w:t xml:space="preserve">a representative from the </w:t>
      </w:r>
      <w:r w:rsidRPr="00771C81">
        <w:rPr>
          <w:rFonts w:ascii="Arial" w:hAnsi="Arial" w:cs="Arial"/>
          <w:sz w:val="22"/>
          <w:szCs w:val="22"/>
        </w:rPr>
        <w:t>library regarding literature search engines and tools to help you as the investigator</w:t>
      </w:r>
    </w:p>
    <w:p w:rsidR="000B0B98" w:rsidRPr="00A27BAE" w:rsidRDefault="00A27B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  Pieces of Rotation</w:t>
      </w:r>
      <w:r>
        <w:rPr>
          <w:rFonts w:ascii="Arial" w:hAnsi="Arial" w:cs="Arial"/>
          <w:sz w:val="22"/>
          <w:szCs w:val="22"/>
        </w:rPr>
        <w:t xml:space="preserve"> – See for a typical month</w:t>
      </w:r>
    </w:p>
    <w:sectPr w:rsidR="000B0B98" w:rsidRPr="00A27BAE" w:rsidSect="001A7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5977"/>
    <w:multiLevelType w:val="hybridMultilevel"/>
    <w:tmpl w:val="CEA410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B6250"/>
    <w:multiLevelType w:val="hybridMultilevel"/>
    <w:tmpl w:val="A05EA1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AE"/>
    <w:rsid w:val="000625AE"/>
    <w:rsid w:val="000B0B98"/>
    <w:rsid w:val="001A7100"/>
    <w:rsid w:val="002A586B"/>
    <w:rsid w:val="002E220C"/>
    <w:rsid w:val="003F6271"/>
    <w:rsid w:val="00513475"/>
    <w:rsid w:val="00782493"/>
    <w:rsid w:val="00817A53"/>
    <w:rsid w:val="00A27BAE"/>
    <w:rsid w:val="00AF2990"/>
    <w:rsid w:val="00B6506E"/>
    <w:rsid w:val="00BE78C8"/>
    <w:rsid w:val="00BF5C8A"/>
    <w:rsid w:val="00C33DB6"/>
    <w:rsid w:val="00C72562"/>
    <w:rsid w:val="00D317C8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1E953-C3F3-9940-B8BD-B10ABBC7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BAE"/>
    <w:rPr>
      <w:rFonts w:ascii="Times New Roman" w:eastAsia="Times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7B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BAE"/>
    <w:rPr>
      <w:rFonts w:ascii="Times New Roman" w:eastAsia="Times" w:hAnsi="Times New Roman" w:cs="Times New Roman"/>
    </w:rPr>
  </w:style>
  <w:style w:type="paragraph" w:customStyle="1" w:styleId="ContinuationPage">
    <w:name w:val="Continuation Page"/>
    <w:basedOn w:val="Normal"/>
    <w:rsid w:val="00A27BAE"/>
    <w:pPr>
      <w:autoSpaceDE w:val="0"/>
      <w:autoSpaceDN w:val="0"/>
      <w:jc w:val="both"/>
    </w:pPr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Connolly, Amy L.</dc:creator>
  <cp:keywords/>
  <dc:description/>
  <cp:lastModifiedBy>Lugo, Ericka</cp:lastModifiedBy>
  <cp:revision>2</cp:revision>
  <dcterms:created xsi:type="dcterms:W3CDTF">2018-12-05T22:18:00Z</dcterms:created>
  <dcterms:modified xsi:type="dcterms:W3CDTF">2018-12-05T22:18:00Z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-1904844602</vt:i4>
  </property>
  <property fmtid="{D5CDD505-2E9C-101B-9397-08002B2CF9AE}" pid="3" name="_NewReviewCycle">
    <vt:lpwstr/>
  </property>
  <property fmtid="{D5CDD505-2E9C-101B-9397-08002B2CF9AE}" pid="4" name="_EmailSubject">
    <vt:lpwstr> - College of Graduate Studies CHANGES</vt:lpwstr>
  </property>
  <property fmtid="{D5CDD505-2E9C-101B-9397-08002B2CF9AE}" pid="5" name="_AuthorEmail">
    <vt:lpwstr>lugoe@musc.edu</vt:lpwstr>
  </property>
  <property fmtid="{D5CDD505-2E9C-101B-9397-08002B2CF9AE}" pid="6" name="_AuthorEmailDisplayName">
    <vt:lpwstr>Lugo, Ericka</vt:lpwstr>
  </property>
</Properties>
</file>